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C92E" w14:textId="7B75B205" w:rsidR="007E1CE9" w:rsidRPr="00C22F3C" w:rsidRDefault="004D5D71" w:rsidP="002F1274">
      <w:pPr>
        <w:rPr>
          <w:rFonts w:cs="Times New Roman"/>
        </w:rPr>
      </w:pPr>
      <w:r w:rsidRPr="00C22F3C">
        <w:rPr>
          <w:rFonts w:cs="Times New Roman"/>
        </w:rPr>
        <w:t>The AAUW gender policy agenda</w:t>
      </w:r>
      <w:r w:rsidR="002F1274" w:rsidRPr="00C22F3C">
        <w:rPr>
          <w:rFonts w:cs="Times New Roman"/>
        </w:rPr>
        <w:t xml:space="preserve"> </w:t>
      </w:r>
      <w:r w:rsidRPr="00C22F3C">
        <w:rPr>
          <w:rFonts w:cs="Times New Roman"/>
        </w:rPr>
        <w:t>outlines priority issues for the 2020 election season. As a non-partisan organization, AAUW does not endorse specific candidates, but throughout our 140-year history, we have been a staunch advocate for policies that improve the lives of girls, women and their families. Here’s what AAUW would like to see implemented to advance gender equality in education and the workplace.</w:t>
      </w:r>
    </w:p>
    <w:p w14:paraId="7C322D81" w14:textId="6C5EAD80" w:rsidR="008300D9" w:rsidRPr="00C22F3C" w:rsidRDefault="004D5D71" w:rsidP="007E1CE9">
      <w:pPr>
        <w:spacing w:before="360"/>
        <w:rPr>
          <w:rFonts w:cs="Times New Roman"/>
          <w:b/>
          <w:bCs/>
          <w:color w:val="455A21" w:themeColor="accent3"/>
          <w:sz w:val="28"/>
          <w:szCs w:val="28"/>
        </w:rPr>
      </w:pPr>
      <w:r w:rsidRPr="00C22F3C">
        <w:rPr>
          <w:rFonts w:cs="Times New Roman"/>
          <w:b/>
          <w:bCs/>
          <w:color w:val="455A21" w:themeColor="accent3"/>
          <w:sz w:val="28"/>
          <w:szCs w:val="28"/>
        </w:rPr>
        <w:t>Economic Security</w:t>
      </w:r>
    </w:p>
    <w:p w14:paraId="65B400C8" w14:textId="59CBD34A" w:rsidR="008300D9" w:rsidRPr="00C22F3C" w:rsidRDefault="004D5D71" w:rsidP="002F1274">
      <w:pPr>
        <w:rPr>
          <w:rFonts w:cs="Times New Roman"/>
        </w:rPr>
      </w:pPr>
      <w:r w:rsidRPr="00C22F3C">
        <w:rPr>
          <w:rFonts w:cs="Times New Roman"/>
          <w:b/>
          <w:bCs/>
          <w:u w:val="single"/>
        </w:rPr>
        <w:t>Ensure Equal Pay for Equal Work</w:t>
      </w:r>
      <w:r w:rsidRPr="00C22F3C">
        <w:rPr>
          <w:rFonts w:cs="Times New Roman"/>
        </w:rPr>
        <w:t xml:space="preserve">. Women working full time </w:t>
      </w:r>
      <w:r w:rsidR="002F1274" w:rsidRPr="00C22F3C">
        <w:rPr>
          <w:rFonts w:cs="Times New Roman"/>
        </w:rPr>
        <w:t xml:space="preserve">in </w:t>
      </w:r>
      <w:r w:rsidR="007E1CE9" w:rsidRPr="00C22F3C">
        <w:rPr>
          <w:rFonts w:cs="Times New Roman"/>
        </w:rPr>
        <w:t>Pennsylvania</w:t>
      </w:r>
      <w:r w:rsidRPr="00C22F3C">
        <w:rPr>
          <w:rFonts w:cs="Times New Roman"/>
        </w:rPr>
        <w:t xml:space="preserve"> make 8</w:t>
      </w:r>
      <w:r w:rsidR="002F1274" w:rsidRPr="00C22F3C">
        <w:rPr>
          <w:rFonts w:cs="Times New Roman"/>
        </w:rPr>
        <w:t>1</w:t>
      </w:r>
      <w:r w:rsidRPr="00C22F3C">
        <w:rPr>
          <w:rFonts w:cs="Times New Roman"/>
        </w:rPr>
        <w:t xml:space="preserve"> cents on the dollar as compared to men, and women of color experience even wider gaps. Policymakers need to close the stubborn gender and racial pay gaps.</w:t>
      </w:r>
    </w:p>
    <w:p w14:paraId="458EDCE9" w14:textId="30A5D98F" w:rsidR="004D5D71" w:rsidRPr="00C22F3C" w:rsidRDefault="004D5D71" w:rsidP="007E6DE6">
      <w:pPr>
        <w:pStyle w:val="ListParagraph"/>
        <w:numPr>
          <w:ilvl w:val="0"/>
          <w:numId w:val="27"/>
        </w:numPr>
        <w:rPr>
          <w:rFonts w:cs="Times New Roman"/>
        </w:rPr>
      </w:pPr>
      <w:r w:rsidRPr="00C22F3C">
        <w:rPr>
          <w:rFonts w:cs="Times New Roman"/>
          <w:b/>
          <w:bCs/>
        </w:rPr>
        <w:t>Federal</w:t>
      </w:r>
      <w:r w:rsidRPr="00C22F3C">
        <w:rPr>
          <w:rFonts w:cs="Times New Roman"/>
        </w:rPr>
        <w:t xml:space="preserve">: pass the Paycheck Fairness Act, the Pay Equity for All Act and the Fair Pay Act. </w:t>
      </w:r>
    </w:p>
    <w:p w14:paraId="4C5C1464" w14:textId="000502BF" w:rsidR="004D5D71" w:rsidRPr="00C22F3C" w:rsidRDefault="007E1CE9" w:rsidP="00DD54E4">
      <w:pPr>
        <w:pStyle w:val="ListParagraph"/>
        <w:numPr>
          <w:ilvl w:val="0"/>
          <w:numId w:val="27"/>
        </w:numPr>
        <w:spacing w:after="240"/>
        <w:contextualSpacing w:val="0"/>
        <w:rPr>
          <w:rFonts w:cs="Times New Roman"/>
        </w:rPr>
      </w:pPr>
      <w:r w:rsidRPr="00C22F3C">
        <w:rPr>
          <w:rFonts w:cs="Times New Roman"/>
          <w:b/>
          <w:bCs/>
        </w:rPr>
        <w:t>Pennsylvania</w:t>
      </w:r>
      <w:r w:rsidR="004D5D71" w:rsidRPr="00C22F3C">
        <w:rPr>
          <w:rFonts w:cs="Times New Roman"/>
        </w:rPr>
        <w:t xml:space="preserve">: </w:t>
      </w:r>
      <w:r w:rsidR="002F1274" w:rsidRPr="00C22F3C">
        <w:rPr>
          <w:rFonts w:cs="Times New Roman"/>
        </w:rPr>
        <w:t>Pass pay equity bills, HB850 and SB721.</w:t>
      </w:r>
    </w:p>
    <w:p w14:paraId="1EB296F5" w14:textId="03A236D3" w:rsidR="002F1274" w:rsidRPr="00C22F3C" w:rsidRDefault="004D5D71" w:rsidP="00DD54E4">
      <w:pPr>
        <w:spacing w:before="160"/>
        <w:rPr>
          <w:rFonts w:cs="Times New Roman"/>
        </w:rPr>
      </w:pPr>
      <w:r w:rsidRPr="00C22F3C">
        <w:rPr>
          <w:rFonts w:cs="Times New Roman"/>
          <w:b/>
          <w:bCs/>
          <w:u w:val="single"/>
        </w:rPr>
        <w:t>Implement Paid Leave and Paid Sick Days</w:t>
      </w:r>
      <w:r w:rsidRPr="00C22F3C">
        <w:rPr>
          <w:rFonts w:cs="Times New Roman"/>
          <w:u w:val="single"/>
        </w:rPr>
        <w:t>.</w:t>
      </w:r>
      <w:r w:rsidRPr="00C22F3C">
        <w:rPr>
          <w:rFonts w:cs="Times New Roman"/>
        </w:rPr>
        <w:t xml:space="preserve"> Unlike the majority of developed countries </w:t>
      </w:r>
      <w:r w:rsidR="002F1274" w:rsidRPr="00C22F3C">
        <w:rPr>
          <w:rFonts w:cs="Times New Roman"/>
        </w:rPr>
        <w:t>w</w:t>
      </w:r>
      <w:r w:rsidRPr="00C22F3C">
        <w:rPr>
          <w:rFonts w:cs="Times New Roman"/>
        </w:rPr>
        <w:t xml:space="preserve">orldwide, the U.S. does not guarantee paid time off for illness, family care or parental leave. </w:t>
      </w:r>
    </w:p>
    <w:p w14:paraId="715431AB" w14:textId="38C2A7F8" w:rsidR="004D5D71" w:rsidRPr="00C22F3C" w:rsidRDefault="004D5D71" w:rsidP="007E6DE6">
      <w:pPr>
        <w:pStyle w:val="ListParagraph"/>
        <w:numPr>
          <w:ilvl w:val="0"/>
          <w:numId w:val="28"/>
        </w:numPr>
        <w:rPr>
          <w:rFonts w:cs="Times New Roman"/>
        </w:rPr>
      </w:pPr>
      <w:r w:rsidRPr="00C22F3C">
        <w:rPr>
          <w:rFonts w:cs="Times New Roman"/>
          <w:b/>
          <w:bCs/>
        </w:rPr>
        <w:t>Federal</w:t>
      </w:r>
      <w:r w:rsidRPr="00C22F3C">
        <w:rPr>
          <w:rFonts w:cs="Times New Roman"/>
        </w:rPr>
        <w:t>: pass the Family and Medical Insurance Leave (FAMILY) Act and the Healthy Families Act.</w:t>
      </w:r>
    </w:p>
    <w:p w14:paraId="660C1C31" w14:textId="21601C1F" w:rsidR="004D5D71" w:rsidRPr="00C22F3C" w:rsidRDefault="007E1CE9" w:rsidP="00DD54E4">
      <w:pPr>
        <w:pStyle w:val="ListParagraph"/>
        <w:numPr>
          <w:ilvl w:val="0"/>
          <w:numId w:val="27"/>
        </w:numPr>
        <w:spacing w:after="240"/>
        <w:contextualSpacing w:val="0"/>
        <w:rPr>
          <w:rFonts w:cs="Times New Roman"/>
          <w:b/>
          <w:bCs/>
        </w:rPr>
      </w:pPr>
      <w:r w:rsidRPr="00C22F3C">
        <w:rPr>
          <w:rFonts w:cs="Times New Roman"/>
          <w:b/>
          <w:bCs/>
        </w:rPr>
        <w:t>Pennsylvania</w:t>
      </w:r>
      <w:r w:rsidR="004D5D71" w:rsidRPr="00C22F3C">
        <w:rPr>
          <w:rFonts w:cs="Times New Roman"/>
          <w:b/>
          <w:bCs/>
        </w:rPr>
        <w:t xml:space="preserve">: </w:t>
      </w:r>
      <w:r w:rsidR="00DD54E4" w:rsidRPr="00C22F3C">
        <w:rPr>
          <w:rFonts w:cs="Times New Roman"/>
        </w:rPr>
        <w:t>p</w:t>
      </w:r>
      <w:r w:rsidR="007E6DE6" w:rsidRPr="00C22F3C">
        <w:rPr>
          <w:rFonts w:cs="Times New Roman"/>
        </w:rPr>
        <w:t>ass the</w:t>
      </w:r>
      <w:r w:rsidR="004D5D71" w:rsidRPr="00C22F3C">
        <w:rPr>
          <w:rFonts w:cs="Times New Roman"/>
        </w:rPr>
        <w:t xml:space="preserve"> </w:t>
      </w:r>
      <w:r w:rsidR="007E6DE6" w:rsidRPr="00C22F3C">
        <w:rPr>
          <w:rFonts w:cs="Times New Roman"/>
        </w:rPr>
        <w:t xml:space="preserve">Family Care Act </w:t>
      </w:r>
      <w:r w:rsidR="004D5D71" w:rsidRPr="00C22F3C">
        <w:rPr>
          <w:rFonts w:cs="Times New Roman"/>
        </w:rPr>
        <w:t xml:space="preserve">paid leave insurance </w:t>
      </w:r>
      <w:r w:rsidR="007E6DE6" w:rsidRPr="00C22F3C">
        <w:rPr>
          <w:rFonts w:cs="Times New Roman"/>
        </w:rPr>
        <w:t xml:space="preserve">program, HB1739 and SB580 </w:t>
      </w:r>
      <w:r w:rsidR="00E510D5">
        <w:rPr>
          <w:rFonts w:cs="Times New Roman"/>
        </w:rPr>
        <w:t>which ha</w:t>
      </w:r>
      <w:r w:rsidR="008912DF">
        <w:rPr>
          <w:rFonts w:cs="Times New Roman"/>
        </w:rPr>
        <w:t>ve</w:t>
      </w:r>
      <w:r w:rsidR="00E510D5">
        <w:rPr>
          <w:rFonts w:cs="Times New Roman"/>
        </w:rPr>
        <w:t xml:space="preserve"> bi-partisan support in both the house and senate.</w:t>
      </w:r>
    </w:p>
    <w:p w14:paraId="79A26701" w14:textId="61EBFC52" w:rsidR="004D5D71" w:rsidRPr="00C22F3C" w:rsidRDefault="004D5D71" w:rsidP="002F1274">
      <w:pPr>
        <w:rPr>
          <w:rFonts w:cs="Times New Roman"/>
        </w:rPr>
      </w:pPr>
      <w:r w:rsidRPr="00C22F3C">
        <w:rPr>
          <w:rFonts w:cs="Times New Roman"/>
          <w:b/>
          <w:bCs/>
          <w:u w:val="single"/>
        </w:rPr>
        <w:t>Stop Harassment in the Workplace</w:t>
      </w:r>
      <w:r w:rsidRPr="00C22F3C">
        <w:rPr>
          <w:rFonts w:cs="Times New Roman"/>
        </w:rPr>
        <w:t>. Instituting robust protections against sexual,</w:t>
      </w:r>
      <w:r w:rsidR="007E6DE6" w:rsidRPr="00C22F3C">
        <w:rPr>
          <w:rFonts w:cs="Times New Roman"/>
        </w:rPr>
        <w:t xml:space="preserve"> </w:t>
      </w:r>
      <w:r w:rsidRPr="00C22F3C">
        <w:rPr>
          <w:rFonts w:cs="Times New Roman"/>
        </w:rPr>
        <w:t xml:space="preserve">racial and other forms of harassment in employment will lead to great economic security for women. </w:t>
      </w:r>
    </w:p>
    <w:p w14:paraId="66567E15" w14:textId="77777777" w:rsidR="004D5D71" w:rsidRPr="00C22F3C" w:rsidRDefault="004D5D71" w:rsidP="007E6DE6">
      <w:pPr>
        <w:pStyle w:val="ListParagraph"/>
        <w:numPr>
          <w:ilvl w:val="0"/>
          <w:numId w:val="29"/>
        </w:numPr>
        <w:rPr>
          <w:rFonts w:cs="Times New Roman"/>
        </w:rPr>
      </w:pPr>
      <w:r w:rsidRPr="00C22F3C">
        <w:rPr>
          <w:rFonts w:cs="Times New Roman"/>
          <w:b/>
          <w:bCs/>
        </w:rPr>
        <w:t>Federal</w:t>
      </w:r>
      <w:r w:rsidRPr="00C22F3C">
        <w:rPr>
          <w:rFonts w:cs="Times New Roman"/>
        </w:rPr>
        <w:t>: pass the BE HEARD in the Workplace Act, the EMPOWER Act, and the Forced Arbitration Injustice Repeal Act.</w:t>
      </w:r>
    </w:p>
    <w:p w14:paraId="09F33906" w14:textId="52A947A8" w:rsidR="008300D9" w:rsidRPr="00C22F3C" w:rsidRDefault="007E1CE9" w:rsidP="00DD54E4">
      <w:pPr>
        <w:pStyle w:val="ListParagraph"/>
        <w:numPr>
          <w:ilvl w:val="0"/>
          <w:numId w:val="27"/>
        </w:numPr>
        <w:spacing w:after="240"/>
        <w:contextualSpacing w:val="0"/>
        <w:rPr>
          <w:rFonts w:cs="Times New Roman"/>
        </w:rPr>
      </w:pPr>
      <w:r w:rsidRPr="00C22F3C">
        <w:rPr>
          <w:rFonts w:cs="Times New Roman"/>
          <w:b/>
          <w:bCs/>
        </w:rPr>
        <w:t>Pennsylvania</w:t>
      </w:r>
      <w:r w:rsidR="004D5D71" w:rsidRPr="00C22F3C">
        <w:rPr>
          <w:rFonts w:cs="Times New Roman"/>
          <w:b/>
          <w:bCs/>
        </w:rPr>
        <w:t xml:space="preserve">: </w:t>
      </w:r>
      <w:r w:rsidR="00167D27">
        <w:rPr>
          <w:rFonts w:cs="Times New Roman"/>
        </w:rPr>
        <w:t xml:space="preserve">The Creation of the #MeToo in Pennsylvania General Assembly Act, SB 480 in the senate and HB 1000 in </w:t>
      </w:r>
      <w:r w:rsidR="00DD54E4" w:rsidRPr="00C22F3C">
        <w:rPr>
          <w:rFonts w:cs="Times New Roman"/>
        </w:rPr>
        <w:t>t</w:t>
      </w:r>
      <w:r w:rsidR="00A31D4F" w:rsidRPr="00C22F3C">
        <w:rPr>
          <w:rFonts w:cs="Times New Roman"/>
        </w:rPr>
        <w:t>he</w:t>
      </w:r>
      <w:r w:rsidR="00167D27">
        <w:rPr>
          <w:rFonts w:cs="Times New Roman"/>
        </w:rPr>
        <w:t xml:space="preserve"> house covers government employees and </w:t>
      </w:r>
      <w:r w:rsidR="004D5D71" w:rsidRPr="00C22F3C">
        <w:rPr>
          <w:rFonts w:cs="Times New Roman"/>
        </w:rPr>
        <w:t>ban</w:t>
      </w:r>
      <w:r w:rsidR="00167D27">
        <w:rPr>
          <w:rFonts w:cs="Times New Roman"/>
        </w:rPr>
        <w:t>s</w:t>
      </w:r>
      <w:r w:rsidR="004D5D71" w:rsidRPr="00C22F3C">
        <w:rPr>
          <w:rFonts w:cs="Times New Roman"/>
        </w:rPr>
        <w:t xml:space="preserve"> mandatory arbitration and nondisclosure agreements as a condition of employment, codif</w:t>
      </w:r>
      <w:r w:rsidR="00167D27">
        <w:rPr>
          <w:rFonts w:cs="Times New Roman"/>
        </w:rPr>
        <w:t xml:space="preserve">ies </w:t>
      </w:r>
      <w:r w:rsidR="004D5D71" w:rsidRPr="00C22F3C">
        <w:rPr>
          <w:rFonts w:cs="Times New Roman"/>
        </w:rPr>
        <w:t>strong anti-retaliation policies.</w:t>
      </w:r>
      <w:r w:rsidR="00474859">
        <w:rPr>
          <w:rFonts w:cs="Times New Roman"/>
        </w:rPr>
        <w:t xml:space="preserve"> HB 849 also bans non-disclosure agreements.  </w:t>
      </w:r>
    </w:p>
    <w:p w14:paraId="52DF509A" w14:textId="3CE1394B" w:rsidR="004D5D71" w:rsidRPr="00C22F3C" w:rsidRDefault="004D5D71" w:rsidP="002F1274">
      <w:pPr>
        <w:rPr>
          <w:rFonts w:cs="Times New Roman"/>
        </w:rPr>
      </w:pPr>
      <w:r w:rsidRPr="00C22F3C">
        <w:rPr>
          <w:rFonts w:cs="Times New Roman"/>
          <w:b/>
          <w:bCs/>
          <w:u w:val="single"/>
        </w:rPr>
        <w:t>Raise the Minimum Wage and Eliminate the Tipped Minimum Wage</w:t>
      </w:r>
      <w:r w:rsidRPr="00C22F3C">
        <w:rPr>
          <w:rFonts w:cs="Times New Roman"/>
        </w:rPr>
        <w:t xml:space="preserve">. Women comprise a majority of the low-wage workforce, and Black women and Latinas are significantly over-represented in the low-wage workforce. </w:t>
      </w:r>
    </w:p>
    <w:p w14:paraId="5C241157" w14:textId="77777777" w:rsidR="004D5D71" w:rsidRPr="00C22F3C" w:rsidRDefault="004D5D71" w:rsidP="007E6DE6">
      <w:pPr>
        <w:pStyle w:val="ListParagraph"/>
        <w:numPr>
          <w:ilvl w:val="0"/>
          <w:numId w:val="30"/>
        </w:numPr>
        <w:rPr>
          <w:rFonts w:cs="Times New Roman"/>
        </w:rPr>
      </w:pPr>
      <w:r w:rsidRPr="00C22F3C">
        <w:rPr>
          <w:rFonts w:cs="Times New Roman"/>
          <w:b/>
          <w:bCs/>
        </w:rPr>
        <w:t>Federal</w:t>
      </w:r>
      <w:r w:rsidRPr="00C22F3C">
        <w:rPr>
          <w:rFonts w:cs="Times New Roman"/>
        </w:rPr>
        <w:t>: pass the Raise Wage Act of 2019.</w:t>
      </w:r>
    </w:p>
    <w:p w14:paraId="74352A27" w14:textId="7BDAAE34" w:rsidR="004D5D71" w:rsidRPr="00C22F3C" w:rsidRDefault="007E1CE9" w:rsidP="00DD54E4">
      <w:pPr>
        <w:pStyle w:val="ListParagraph"/>
        <w:numPr>
          <w:ilvl w:val="0"/>
          <w:numId w:val="27"/>
        </w:numPr>
        <w:spacing w:after="240"/>
        <w:contextualSpacing w:val="0"/>
        <w:rPr>
          <w:rFonts w:cs="Times New Roman"/>
        </w:rPr>
      </w:pPr>
      <w:r w:rsidRPr="00C22F3C">
        <w:rPr>
          <w:rFonts w:cs="Times New Roman"/>
          <w:b/>
          <w:bCs/>
        </w:rPr>
        <w:t>Pennsylvania</w:t>
      </w:r>
      <w:r w:rsidR="004D5D71" w:rsidRPr="00C22F3C">
        <w:rPr>
          <w:rFonts w:cs="Times New Roman"/>
          <w:b/>
          <w:bCs/>
        </w:rPr>
        <w:t xml:space="preserve">: </w:t>
      </w:r>
      <w:r w:rsidR="00DD54E4" w:rsidRPr="00C22F3C">
        <w:rPr>
          <w:rFonts w:cs="Times New Roman"/>
        </w:rPr>
        <w:t>p</w:t>
      </w:r>
      <w:r w:rsidR="004D5D71" w:rsidRPr="00C22F3C">
        <w:rPr>
          <w:rFonts w:cs="Times New Roman"/>
        </w:rPr>
        <w:t xml:space="preserve">ass </w:t>
      </w:r>
      <w:r w:rsidR="007E6DE6" w:rsidRPr="00C22F3C">
        <w:rPr>
          <w:rFonts w:cs="Times New Roman"/>
        </w:rPr>
        <w:t>One Fair Wage , HB1215 t</w:t>
      </w:r>
      <w:r w:rsidR="004D5D71" w:rsidRPr="00C22F3C">
        <w:rPr>
          <w:rFonts w:cs="Times New Roman"/>
        </w:rPr>
        <w:t>o raise the state minimum wage to $15 per hour and eliminate the tipped minimum wage.</w:t>
      </w:r>
    </w:p>
    <w:p w14:paraId="369EFD99" w14:textId="759609DB" w:rsidR="004D5D71" w:rsidRPr="00C22F3C" w:rsidRDefault="008D1677" w:rsidP="002F1274">
      <w:pPr>
        <w:rPr>
          <w:rFonts w:cs="Times New Roman"/>
        </w:rPr>
      </w:pPr>
      <w:r w:rsidRPr="00C22F3C">
        <w:rPr>
          <w:rStyle w:val="Strong"/>
          <w:rFonts w:cs="Times New Roman"/>
          <w:color w:val="363636"/>
          <w:u w:val="single"/>
        </w:rPr>
        <w:t>Close the Retirement Gap</w:t>
      </w:r>
      <w:r w:rsidRPr="00C22F3C">
        <w:rPr>
          <w:rStyle w:val="Strong"/>
          <w:rFonts w:cs="Times New Roman"/>
          <w:color w:val="363636"/>
        </w:rPr>
        <w:t xml:space="preserve">. </w:t>
      </w:r>
      <w:r w:rsidR="004D5D71" w:rsidRPr="00C22F3C">
        <w:rPr>
          <w:rFonts w:cs="Times New Roman"/>
        </w:rPr>
        <w:t xml:space="preserve">Because of such factors as the gender pay gap and time away from work for care giving responsibilities, women lose out on hundreds of thousands of dollars in earnings, making it difficult for them to accumulate savings. </w:t>
      </w:r>
    </w:p>
    <w:p w14:paraId="0C73B1EC" w14:textId="77777777" w:rsidR="004D5D71" w:rsidRPr="00C22F3C" w:rsidRDefault="004D5D71" w:rsidP="008D1677">
      <w:pPr>
        <w:pStyle w:val="ListParagraph"/>
        <w:numPr>
          <w:ilvl w:val="0"/>
          <w:numId w:val="31"/>
        </w:numPr>
        <w:rPr>
          <w:rFonts w:cs="Times New Roman"/>
        </w:rPr>
      </w:pPr>
      <w:r w:rsidRPr="00C22F3C">
        <w:rPr>
          <w:rFonts w:cs="Times New Roman"/>
          <w:b/>
          <w:bCs/>
        </w:rPr>
        <w:lastRenderedPageBreak/>
        <w:t>Federal</w:t>
      </w:r>
      <w:r w:rsidRPr="00C22F3C">
        <w:rPr>
          <w:rFonts w:cs="Times New Roman"/>
        </w:rPr>
        <w:t>: maintain and strengthen current Social Security benefits, including full cost-of-living adjustments, guaranteed lifetime benefits, a progressive benefit formula, spousal and widow benefits and disability and survivor benefits.</w:t>
      </w:r>
    </w:p>
    <w:p w14:paraId="5FFE137B" w14:textId="01B423E9" w:rsidR="004D5D71" w:rsidRPr="00C22F3C" w:rsidRDefault="004D5D71" w:rsidP="002F1274">
      <w:pPr>
        <w:pStyle w:val="ListParagraph"/>
        <w:numPr>
          <w:ilvl w:val="0"/>
          <w:numId w:val="31"/>
        </w:numPr>
        <w:rPr>
          <w:rFonts w:cs="Times New Roman"/>
        </w:rPr>
      </w:pPr>
      <w:r w:rsidRPr="00C22F3C">
        <w:rPr>
          <w:rFonts w:cs="Times New Roman"/>
          <w:b/>
          <w:bCs/>
        </w:rPr>
        <w:t>State</w:t>
      </w:r>
      <w:r w:rsidRPr="00C22F3C">
        <w:rPr>
          <w:rFonts w:cs="Times New Roman"/>
        </w:rPr>
        <w:t>: require employers to offer a retirement savings plan for workers or create a marketplace to facilitate plan assessments.</w:t>
      </w:r>
      <w:r w:rsidR="00335B63">
        <w:rPr>
          <w:rFonts w:cs="Times New Roman"/>
        </w:rPr>
        <w:t xml:space="preserve"> A number of pending bills require transparency of plans, but seem to be mostly directed at government plans.</w:t>
      </w:r>
    </w:p>
    <w:p w14:paraId="313E51C4" w14:textId="2309F151" w:rsidR="004D5D71" w:rsidRPr="00C22F3C" w:rsidRDefault="004D5D71" w:rsidP="002F1274">
      <w:pPr>
        <w:rPr>
          <w:rFonts w:cs="Times New Roman"/>
        </w:rPr>
      </w:pPr>
      <w:r w:rsidRPr="00C22F3C">
        <w:rPr>
          <w:rFonts w:cs="Times New Roman"/>
          <w:b/>
          <w:bCs/>
          <w:u w:val="single"/>
        </w:rPr>
        <w:t>Protect Pregnant Workers</w:t>
      </w:r>
      <w:r w:rsidRPr="00C22F3C">
        <w:rPr>
          <w:rFonts w:cs="Times New Roman"/>
        </w:rPr>
        <w:t xml:space="preserve">. Pregnant workers are sometimes pushed out of their jobs unnecessarily, but simple reasonable accommodations could help protect their health and ensure that they could continue working to support their families. </w:t>
      </w:r>
    </w:p>
    <w:p w14:paraId="3ED39E40" w14:textId="77777777" w:rsidR="004D5D71" w:rsidRPr="00C22F3C" w:rsidRDefault="004D5D71" w:rsidP="008D1677">
      <w:pPr>
        <w:pStyle w:val="ListParagraph"/>
        <w:numPr>
          <w:ilvl w:val="0"/>
          <w:numId w:val="32"/>
        </w:numPr>
        <w:rPr>
          <w:rFonts w:cs="Times New Roman"/>
        </w:rPr>
      </w:pPr>
      <w:r w:rsidRPr="00C22F3C">
        <w:rPr>
          <w:rFonts w:cs="Times New Roman"/>
          <w:b/>
          <w:bCs/>
        </w:rPr>
        <w:t>Federal</w:t>
      </w:r>
      <w:r w:rsidRPr="00C22F3C">
        <w:rPr>
          <w:rFonts w:cs="Times New Roman"/>
        </w:rPr>
        <w:t>: pass the Pregnant Workers Fairness Act.</w:t>
      </w:r>
    </w:p>
    <w:p w14:paraId="576AD31E" w14:textId="0BA95EE1" w:rsidR="004D5D71" w:rsidRPr="00C22F3C" w:rsidRDefault="007E1CE9" w:rsidP="00DD54E4">
      <w:pPr>
        <w:pStyle w:val="ListParagraph"/>
        <w:numPr>
          <w:ilvl w:val="0"/>
          <w:numId w:val="27"/>
        </w:numPr>
        <w:spacing w:after="240"/>
        <w:contextualSpacing w:val="0"/>
        <w:rPr>
          <w:rFonts w:cs="Times New Roman"/>
          <w:b/>
          <w:bCs/>
        </w:rPr>
      </w:pPr>
      <w:r w:rsidRPr="00C22F3C">
        <w:rPr>
          <w:rFonts w:cs="Times New Roman"/>
          <w:b/>
          <w:bCs/>
        </w:rPr>
        <w:t>Pennsylvania</w:t>
      </w:r>
      <w:r w:rsidR="004D5D71" w:rsidRPr="00C22F3C">
        <w:rPr>
          <w:rFonts w:cs="Times New Roman"/>
          <w:b/>
          <w:bCs/>
        </w:rPr>
        <w:t xml:space="preserve">: </w:t>
      </w:r>
      <w:r w:rsidR="00DD54E4" w:rsidRPr="00C22F3C">
        <w:rPr>
          <w:rFonts w:cs="Times New Roman"/>
        </w:rPr>
        <w:t>p</w:t>
      </w:r>
      <w:r w:rsidR="008D1677" w:rsidRPr="00C22F3C">
        <w:rPr>
          <w:rFonts w:cs="Times New Roman"/>
        </w:rPr>
        <w:t xml:space="preserve">ass HB 1417, Workplace Accommodations for </w:t>
      </w:r>
      <w:r w:rsidR="004D5D71" w:rsidRPr="00C22F3C">
        <w:rPr>
          <w:rFonts w:cs="Times New Roman"/>
        </w:rPr>
        <w:t>pregnant work</w:t>
      </w:r>
      <w:r w:rsidR="008D1677" w:rsidRPr="00C22F3C">
        <w:rPr>
          <w:rFonts w:cs="Times New Roman"/>
        </w:rPr>
        <w:t>ers.</w:t>
      </w:r>
      <w:r w:rsidR="008D1677" w:rsidRPr="00C22F3C">
        <w:rPr>
          <w:rFonts w:cs="Times New Roman"/>
          <w:b/>
          <w:bCs/>
        </w:rPr>
        <w:t xml:space="preserve"> </w:t>
      </w:r>
    </w:p>
    <w:p w14:paraId="383205E2" w14:textId="77777777" w:rsidR="004D5D71" w:rsidRPr="00C22F3C" w:rsidRDefault="004D5D71" w:rsidP="007E1CE9">
      <w:pPr>
        <w:spacing w:before="360"/>
        <w:rPr>
          <w:rFonts w:cs="Times New Roman"/>
          <w:b/>
          <w:bCs/>
          <w:color w:val="455A21" w:themeColor="accent3"/>
          <w:sz w:val="28"/>
          <w:szCs w:val="28"/>
        </w:rPr>
      </w:pPr>
      <w:r w:rsidRPr="00C22F3C">
        <w:rPr>
          <w:rFonts w:cs="Times New Roman"/>
          <w:b/>
          <w:bCs/>
          <w:color w:val="455A21" w:themeColor="accent3"/>
          <w:sz w:val="28"/>
          <w:szCs w:val="28"/>
        </w:rPr>
        <w:t>Education</w:t>
      </w:r>
    </w:p>
    <w:p w14:paraId="3075CC4E" w14:textId="7432806D" w:rsidR="004D5D71" w:rsidRPr="00C22F3C" w:rsidRDefault="004D5D71" w:rsidP="002F1274">
      <w:pPr>
        <w:rPr>
          <w:rFonts w:cs="Times New Roman"/>
        </w:rPr>
      </w:pPr>
      <w:r w:rsidRPr="00C22F3C">
        <w:rPr>
          <w:rFonts w:cs="Times New Roman"/>
          <w:b/>
          <w:bCs/>
          <w:u w:val="single"/>
        </w:rPr>
        <w:t>Defend and Strengthen Title IX</w:t>
      </w:r>
      <w:r w:rsidRPr="00C22F3C">
        <w:rPr>
          <w:rFonts w:cs="Times New Roman"/>
          <w:u w:val="single"/>
        </w:rPr>
        <w:t>.</w:t>
      </w:r>
      <w:r w:rsidRPr="00C22F3C">
        <w:rPr>
          <w:rFonts w:cs="Times New Roman"/>
        </w:rPr>
        <w:t xml:space="preserve"> Since the passage of Title IX of the Education Amendments of 1972, schools have made significant strides in providing equal access to education. But barriers still exist, particularly for women and underrepresented populations. </w:t>
      </w:r>
    </w:p>
    <w:p w14:paraId="322B92FF" w14:textId="77777777" w:rsidR="004D5D71" w:rsidRPr="00C22F3C" w:rsidRDefault="004D5D71" w:rsidP="008D1677">
      <w:pPr>
        <w:pStyle w:val="ListParagraph"/>
        <w:numPr>
          <w:ilvl w:val="0"/>
          <w:numId w:val="33"/>
        </w:numPr>
        <w:rPr>
          <w:rFonts w:cs="Times New Roman"/>
        </w:rPr>
      </w:pPr>
      <w:r w:rsidRPr="00C22F3C">
        <w:rPr>
          <w:rFonts w:cs="Times New Roman"/>
          <w:b/>
          <w:bCs/>
        </w:rPr>
        <w:t>Federal</w:t>
      </w:r>
      <w:r w:rsidRPr="00C22F3C">
        <w:rPr>
          <w:rFonts w:cs="Times New Roman"/>
        </w:rPr>
        <w:t>: pass the Hold Accountable and Lend Transparency on Campus Sexual Violence Act, the Patsy T. Mink and Louise M. Slaughter Gender Equity in Education Act (GEEA), the Tyler Clementi Higher Education Anti-Harassment Act, and advocate against regulatory action seeking to weaken Title IX protections and enforcement.</w:t>
      </w:r>
    </w:p>
    <w:p w14:paraId="09F25B33" w14:textId="5075C4DE" w:rsidR="004D5D71" w:rsidRPr="00C22F3C" w:rsidRDefault="004D5D71" w:rsidP="00DD54E4">
      <w:pPr>
        <w:pStyle w:val="ListParagraph"/>
        <w:numPr>
          <w:ilvl w:val="0"/>
          <w:numId w:val="27"/>
        </w:numPr>
        <w:spacing w:after="240"/>
        <w:contextualSpacing w:val="0"/>
        <w:rPr>
          <w:rFonts w:cs="Times New Roman"/>
        </w:rPr>
      </w:pPr>
      <w:r w:rsidRPr="00C22F3C">
        <w:rPr>
          <w:rFonts w:cs="Times New Roman"/>
          <w:b/>
          <w:bCs/>
        </w:rPr>
        <w:t xml:space="preserve">State: </w:t>
      </w:r>
      <w:r w:rsidRPr="00C22F3C">
        <w:rPr>
          <w:rFonts w:cs="Times New Roman"/>
        </w:rPr>
        <w:t>enact laws that align with the statutory provisions and intent of Title IX, making it clear and easy for schools to support students in accessing their education.</w:t>
      </w:r>
    </w:p>
    <w:p w14:paraId="31A16E92" w14:textId="3CDEECD0" w:rsidR="004D5D71" w:rsidRPr="00C22F3C" w:rsidRDefault="004D5D71" w:rsidP="002F1274">
      <w:pPr>
        <w:rPr>
          <w:rFonts w:cs="Times New Roman"/>
        </w:rPr>
      </w:pPr>
      <w:r w:rsidRPr="00C22F3C">
        <w:rPr>
          <w:rFonts w:cs="Times New Roman"/>
          <w:b/>
          <w:bCs/>
          <w:u w:val="single"/>
        </w:rPr>
        <w:t>Reduce Student Debt</w:t>
      </w:r>
      <w:r w:rsidRPr="00C22F3C">
        <w:rPr>
          <w:rFonts w:cs="Times New Roman"/>
        </w:rPr>
        <w:t>. Women hold two-thirds of the nation’s $1.46 trillion educational debt. Policymakers should protect grant programs, champion tuition- and debt-free options and expand loan forgiveness programs.</w:t>
      </w:r>
    </w:p>
    <w:p w14:paraId="191BB5FA" w14:textId="77777777" w:rsidR="004D5D71" w:rsidRPr="00C22F3C" w:rsidRDefault="004D5D71" w:rsidP="00EC4FFA">
      <w:pPr>
        <w:pStyle w:val="ListParagraph"/>
        <w:numPr>
          <w:ilvl w:val="0"/>
          <w:numId w:val="34"/>
        </w:numPr>
        <w:rPr>
          <w:rFonts w:cs="Times New Roman"/>
        </w:rPr>
      </w:pPr>
      <w:r w:rsidRPr="00C22F3C">
        <w:rPr>
          <w:rFonts w:cs="Times New Roman"/>
          <w:b/>
          <w:bCs/>
        </w:rPr>
        <w:t>Federal</w:t>
      </w:r>
      <w:r w:rsidRPr="00C22F3C">
        <w:rPr>
          <w:rFonts w:cs="Times New Roman"/>
        </w:rPr>
        <w:t>: protect and expand the Pell Grant Program, make loan repayment and forgiveness programs more accessible to borrowers and address the costs students face beyond tuition by supporting programs like the Child Care Access Means Parents in School (CCAMPIS) program.</w:t>
      </w:r>
    </w:p>
    <w:p w14:paraId="25BBAB1A" w14:textId="433F7AAC" w:rsidR="004D5D71" w:rsidRPr="00C22F3C" w:rsidRDefault="007E1CE9" w:rsidP="00DD54E4">
      <w:pPr>
        <w:pStyle w:val="ListParagraph"/>
        <w:numPr>
          <w:ilvl w:val="0"/>
          <w:numId w:val="27"/>
        </w:numPr>
        <w:spacing w:after="240"/>
        <w:contextualSpacing w:val="0"/>
        <w:rPr>
          <w:rFonts w:cs="Times New Roman"/>
        </w:rPr>
      </w:pPr>
      <w:r w:rsidRPr="00C22F3C">
        <w:rPr>
          <w:rFonts w:cs="Times New Roman"/>
          <w:b/>
          <w:bCs/>
        </w:rPr>
        <w:t>Pennsylvania</w:t>
      </w:r>
      <w:r w:rsidR="004D5D71" w:rsidRPr="00C22F3C">
        <w:rPr>
          <w:rFonts w:cs="Times New Roman"/>
          <w:b/>
          <w:bCs/>
        </w:rPr>
        <w:t xml:space="preserve">: </w:t>
      </w:r>
      <w:r w:rsidR="00DD54E4" w:rsidRPr="00C22F3C">
        <w:rPr>
          <w:rFonts w:cs="Times New Roman"/>
        </w:rPr>
        <w:t>p</w:t>
      </w:r>
      <w:r w:rsidR="008D1677" w:rsidRPr="00C22F3C">
        <w:rPr>
          <w:rFonts w:cs="Times New Roman"/>
        </w:rPr>
        <w:t>ass HB244 and SB111 the Pennsylvania Promise Act</w:t>
      </w:r>
      <w:r w:rsidR="004D5D71" w:rsidRPr="00C22F3C">
        <w:rPr>
          <w:rFonts w:cs="Times New Roman"/>
        </w:rPr>
        <w:t xml:space="preserve"> that cover</w:t>
      </w:r>
      <w:r w:rsidR="00FA0F2F">
        <w:rPr>
          <w:rFonts w:cs="Times New Roman"/>
        </w:rPr>
        <w:t>s</w:t>
      </w:r>
      <w:r w:rsidR="004D5D71" w:rsidRPr="00C22F3C">
        <w:rPr>
          <w:rFonts w:cs="Times New Roman"/>
        </w:rPr>
        <w:t xml:space="preserve"> tuition and non-tuition expenses so the neediest students can succeed.</w:t>
      </w:r>
    </w:p>
    <w:p w14:paraId="2B9FC5C9" w14:textId="41445336" w:rsidR="004D5D71" w:rsidRPr="00C22F3C" w:rsidRDefault="004D5D71" w:rsidP="002F1274">
      <w:pPr>
        <w:rPr>
          <w:rFonts w:cs="Times New Roman"/>
        </w:rPr>
      </w:pPr>
      <w:r w:rsidRPr="00C22F3C">
        <w:rPr>
          <w:rFonts w:cs="Times New Roman"/>
          <w:b/>
          <w:bCs/>
          <w:u w:val="single"/>
        </w:rPr>
        <w:t>Expand Opportunities for Women and Girls in STEM</w:t>
      </w:r>
      <w:r w:rsidRPr="00C22F3C">
        <w:rPr>
          <w:rFonts w:cs="Times New Roman"/>
        </w:rPr>
        <w:t xml:space="preserve">. Careers in science, technology, engineering and math (STEM) are rapidly growing, but bias and discrimination inhibit women and girls from pursuing these fields. </w:t>
      </w:r>
    </w:p>
    <w:p w14:paraId="2B73727C" w14:textId="77777777" w:rsidR="004D5D71" w:rsidRPr="00C22F3C" w:rsidRDefault="004D5D71" w:rsidP="00EC4FFA">
      <w:pPr>
        <w:pStyle w:val="ListParagraph"/>
        <w:numPr>
          <w:ilvl w:val="0"/>
          <w:numId w:val="35"/>
        </w:numPr>
        <w:rPr>
          <w:rFonts w:cs="Times New Roman"/>
        </w:rPr>
      </w:pPr>
      <w:r w:rsidRPr="00C22F3C">
        <w:rPr>
          <w:rFonts w:cs="Times New Roman"/>
          <w:b/>
          <w:bCs/>
        </w:rPr>
        <w:t>Federal</w:t>
      </w:r>
      <w:r w:rsidRPr="00C22F3C">
        <w:rPr>
          <w:rFonts w:cs="Times New Roman"/>
        </w:rPr>
        <w:t>: pass the STEM Opportunities Act.</w:t>
      </w:r>
    </w:p>
    <w:p w14:paraId="41DE9B22" w14:textId="5406A4C4" w:rsidR="00EC4FFA" w:rsidRPr="00C22F3C" w:rsidRDefault="004D5D71" w:rsidP="002F1274">
      <w:pPr>
        <w:pStyle w:val="ListParagraph"/>
        <w:numPr>
          <w:ilvl w:val="0"/>
          <w:numId w:val="35"/>
        </w:numPr>
        <w:rPr>
          <w:rFonts w:cs="Times New Roman"/>
        </w:rPr>
      </w:pPr>
      <w:r w:rsidRPr="00C22F3C">
        <w:rPr>
          <w:rFonts w:cs="Times New Roman"/>
          <w:b/>
          <w:bCs/>
        </w:rPr>
        <w:t>State</w:t>
      </w:r>
      <w:r w:rsidRPr="00C22F3C">
        <w:rPr>
          <w:rFonts w:cs="Times New Roman"/>
        </w:rPr>
        <w:t>: establish grants and programs that encourage women and minorities to pursue STEM education and training.</w:t>
      </w:r>
    </w:p>
    <w:p w14:paraId="01A628BA" w14:textId="42AEAAE3" w:rsidR="004D5D71" w:rsidRPr="00C22F3C" w:rsidRDefault="004D5D71" w:rsidP="007E1CE9">
      <w:pPr>
        <w:spacing w:before="360"/>
        <w:rPr>
          <w:rFonts w:cs="Times New Roman"/>
          <w:b/>
          <w:bCs/>
          <w:color w:val="334318" w:themeColor="accent3" w:themeShade="BF"/>
          <w:sz w:val="28"/>
          <w:szCs w:val="28"/>
        </w:rPr>
      </w:pPr>
      <w:r w:rsidRPr="00C22F3C">
        <w:rPr>
          <w:rFonts w:cs="Times New Roman"/>
          <w:b/>
          <w:bCs/>
          <w:color w:val="334318" w:themeColor="accent3" w:themeShade="BF"/>
          <w:sz w:val="28"/>
          <w:szCs w:val="28"/>
        </w:rPr>
        <w:lastRenderedPageBreak/>
        <w:t>Foundational Rights</w:t>
      </w:r>
    </w:p>
    <w:p w14:paraId="4B98E42E" w14:textId="54FC15D5" w:rsidR="004D5D71" w:rsidRPr="00C22F3C" w:rsidRDefault="004D5D71" w:rsidP="002F1274">
      <w:pPr>
        <w:rPr>
          <w:rFonts w:cs="Times New Roman"/>
        </w:rPr>
      </w:pPr>
      <w:r w:rsidRPr="00C22F3C">
        <w:rPr>
          <w:rFonts w:cs="Times New Roman"/>
          <w:b/>
          <w:bCs/>
          <w:u w:val="single"/>
        </w:rPr>
        <w:t>Expand and Protect the Right to Vote</w:t>
      </w:r>
      <w:r w:rsidRPr="00C22F3C">
        <w:rPr>
          <w:rFonts w:cs="Times New Roman"/>
        </w:rPr>
        <w:t xml:space="preserve">. Voting discrimination is a threat to the very foundation of our democracy. Ensuring the right to vote is a prerequisite to establishing all the other policies AAUW advocates. </w:t>
      </w:r>
    </w:p>
    <w:p w14:paraId="4376A655" w14:textId="77777777" w:rsidR="004D5D71" w:rsidRPr="00C22F3C" w:rsidRDefault="004D5D71" w:rsidP="004D0A68">
      <w:pPr>
        <w:pStyle w:val="ListParagraph"/>
        <w:numPr>
          <w:ilvl w:val="0"/>
          <w:numId w:val="36"/>
        </w:numPr>
        <w:rPr>
          <w:rFonts w:cs="Times New Roman"/>
        </w:rPr>
      </w:pPr>
      <w:r w:rsidRPr="00C22F3C">
        <w:rPr>
          <w:rFonts w:cs="Times New Roman"/>
          <w:b/>
          <w:bCs/>
        </w:rPr>
        <w:t>Federal</w:t>
      </w:r>
      <w:r w:rsidRPr="00C22F3C">
        <w:rPr>
          <w:rFonts w:cs="Times New Roman"/>
        </w:rPr>
        <w:t>: pass the Voting Rights Amendment Act.</w:t>
      </w:r>
    </w:p>
    <w:p w14:paraId="28EFE9B8" w14:textId="02D4A991" w:rsidR="004D5D71" w:rsidRPr="00C22F3C" w:rsidRDefault="007E1CE9" w:rsidP="002F1274">
      <w:pPr>
        <w:pStyle w:val="ListParagraph"/>
        <w:numPr>
          <w:ilvl w:val="0"/>
          <w:numId w:val="36"/>
        </w:numPr>
        <w:rPr>
          <w:rFonts w:cs="Times New Roman"/>
        </w:rPr>
      </w:pPr>
      <w:r w:rsidRPr="00C22F3C">
        <w:rPr>
          <w:rFonts w:cs="Times New Roman"/>
          <w:b/>
          <w:bCs/>
        </w:rPr>
        <w:t>Pennsylvania</w:t>
      </w:r>
      <w:r w:rsidR="004D5D71" w:rsidRPr="00C22F3C">
        <w:rPr>
          <w:rFonts w:cs="Times New Roman"/>
        </w:rPr>
        <w:t>:</w:t>
      </w:r>
      <w:r w:rsidR="004D0A68" w:rsidRPr="00C22F3C">
        <w:rPr>
          <w:rFonts w:cs="Times New Roman"/>
        </w:rPr>
        <w:t xml:space="preserve"> </w:t>
      </w:r>
      <w:r w:rsidR="00DD54E4" w:rsidRPr="00C22F3C">
        <w:rPr>
          <w:rFonts w:cs="Times New Roman"/>
        </w:rPr>
        <w:t>p</w:t>
      </w:r>
      <w:r w:rsidR="00EC4FFA" w:rsidRPr="00C22F3C">
        <w:rPr>
          <w:rFonts w:cs="Times New Roman"/>
        </w:rPr>
        <w:t>ass</w:t>
      </w:r>
      <w:r w:rsidR="004D0A68" w:rsidRPr="00C22F3C">
        <w:rPr>
          <w:rFonts w:cs="Times New Roman"/>
        </w:rPr>
        <w:t xml:space="preserve"> HB22 and HB23 to </w:t>
      </w:r>
      <w:r w:rsidR="004D5D71" w:rsidRPr="00C22F3C">
        <w:rPr>
          <w:rFonts w:cs="Times New Roman"/>
        </w:rPr>
        <w:t>end partisan gerrymandering by creating nonpartisan redistricting procedures.</w:t>
      </w:r>
    </w:p>
    <w:p w14:paraId="16E5F5E3" w14:textId="3C39595D" w:rsidR="004D5D71" w:rsidRPr="00C22F3C" w:rsidRDefault="004D5D71" w:rsidP="002F1274">
      <w:pPr>
        <w:rPr>
          <w:rFonts w:cs="Times New Roman"/>
        </w:rPr>
      </w:pPr>
      <w:r w:rsidRPr="00C22F3C">
        <w:rPr>
          <w:rFonts w:cs="Times New Roman"/>
          <w:b/>
          <w:bCs/>
          <w:u w:val="single"/>
        </w:rPr>
        <w:t>Ensure Access to High-Quality Healthcare</w:t>
      </w:r>
      <w:r w:rsidRPr="00C22F3C">
        <w:rPr>
          <w:rFonts w:cs="Times New Roman"/>
        </w:rPr>
        <w:t xml:space="preserve">. It is critical to women’s economic security to have access to high-quality, affordable healthcare, including reproductive health care and family planning, and to have the control over such decisions. </w:t>
      </w:r>
    </w:p>
    <w:p w14:paraId="0F16C83B" w14:textId="77777777" w:rsidR="004D5D71" w:rsidRPr="00C22F3C" w:rsidRDefault="004D5D71" w:rsidP="00E018E6">
      <w:pPr>
        <w:pStyle w:val="ListParagraph"/>
        <w:numPr>
          <w:ilvl w:val="0"/>
          <w:numId w:val="37"/>
        </w:numPr>
        <w:rPr>
          <w:rFonts w:cs="Times New Roman"/>
        </w:rPr>
      </w:pPr>
      <w:r w:rsidRPr="00C22F3C">
        <w:rPr>
          <w:rFonts w:cs="Times New Roman"/>
          <w:b/>
          <w:bCs/>
        </w:rPr>
        <w:t>Federal</w:t>
      </w:r>
      <w:r w:rsidRPr="00C22F3C">
        <w:rPr>
          <w:rFonts w:cs="Times New Roman"/>
        </w:rPr>
        <w:t>: pass the Women’s Health Protection Act and protect the Affordable Care Act.</w:t>
      </w:r>
    </w:p>
    <w:p w14:paraId="2E09A728" w14:textId="4FE98816" w:rsidR="00AE05EC" w:rsidRDefault="007E1CE9" w:rsidP="00AE05EC">
      <w:pPr>
        <w:pStyle w:val="ListParagraph"/>
        <w:numPr>
          <w:ilvl w:val="0"/>
          <w:numId w:val="37"/>
        </w:numPr>
        <w:rPr>
          <w:rFonts w:cs="Times New Roman"/>
        </w:rPr>
      </w:pPr>
      <w:r w:rsidRPr="00AE05EC">
        <w:rPr>
          <w:rFonts w:cs="Times New Roman"/>
          <w:b/>
          <w:bCs/>
        </w:rPr>
        <w:t>Pennsylvania</w:t>
      </w:r>
      <w:r w:rsidR="004D5D71" w:rsidRPr="00AE05EC">
        <w:rPr>
          <w:rFonts w:cs="Times New Roman"/>
          <w:b/>
          <w:bCs/>
        </w:rPr>
        <w:t xml:space="preserve">: </w:t>
      </w:r>
      <w:r w:rsidR="00AE05EC" w:rsidRPr="00AE05EC">
        <w:rPr>
          <w:rFonts w:cs="Times New Roman"/>
        </w:rPr>
        <w:t xml:space="preserve">SB 982 allows young adults to stay on </w:t>
      </w:r>
      <w:r w:rsidR="008912DF" w:rsidRPr="00AE05EC">
        <w:rPr>
          <w:rFonts w:cs="Times New Roman"/>
        </w:rPr>
        <w:t>parents’</w:t>
      </w:r>
      <w:r w:rsidR="00AE05EC" w:rsidRPr="00AE05EC">
        <w:rPr>
          <w:rFonts w:cs="Times New Roman"/>
        </w:rPr>
        <w:t xml:space="preserve"> insurance to 26. SB 51 protects essential health benefits. SB 50 and HB 471 p</w:t>
      </w:r>
      <w:r w:rsidR="00AE05EC">
        <w:rPr>
          <w:rFonts w:cs="Times New Roman"/>
        </w:rPr>
        <w:t>r</w:t>
      </w:r>
      <w:r w:rsidR="00AE05EC" w:rsidRPr="00AE05EC">
        <w:rPr>
          <w:rFonts w:cs="Times New Roman"/>
        </w:rPr>
        <w:t>otect pre-existing conditions.</w:t>
      </w:r>
    </w:p>
    <w:p w14:paraId="50369FB1" w14:textId="77777777" w:rsidR="00AE05EC" w:rsidRPr="00AE05EC" w:rsidRDefault="00AE05EC" w:rsidP="00AE05EC">
      <w:pPr>
        <w:pStyle w:val="ListParagraph"/>
        <w:rPr>
          <w:rFonts w:cs="Times New Roman"/>
        </w:rPr>
      </w:pPr>
    </w:p>
    <w:p w14:paraId="3D8E09BF" w14:textId="4308092E" w:rsidR="004D5D71" w:rsidRDefault="004D5D71" w:rsidP="00AE05EC">
      <w:pPr>
        <w:pStyle w:val="ListParagraph"/>
        <w:ind w:left="90"/>
        <w:rPr>
          <w:rFonts w:cs="Times New Roman"/>
        </w:rPr>
      </w:pPr>
      <w:r w:rsidRPr="00AE05EC">
        <w:rPr>
          <w:rFonts w:cs="Times New Roman"/>
          <w:b/>
          <w:bCs/>
          <w:u w:val="single"/>
        </w:rPr>
        <w:t>Ratify the Equal Rights Amendment</w:t>
      </w:r>
      <w:r w:rsidRPr="00AE05EC">
        <w:rPr>
          <w:rFonts w:cs="Times New Roman"/>
        </w:rPr>
        <w:t xml:space="preserve">. The Equal Rights Amendment (ERA) would guarantee constitutional equality between men and women — a concept the majority of Americans agree is necessary and that most people believe is already codified. </w:t>
      </w:r>
    </w:p>
    <w:p w14:paraId="2654FDA2" w14:textId="77777777" w:rsidR="00AE05EC" w:rsidRPr="00AE05EC" w:rsidRDefault="00AE05EC" w:rsidP="00AE05EC">
      <w:pPr>
        <w:pStyle w:val="ListParagraph"/>
        <w:ind w:left="90"/>
        <w:rPr>
          <w:rFonts w:cs="Times New Roman"/>
        </w:rPr>
      </w:pPr>
    </w:p>
    <w:p w14:paraId="0D18C19A" w14:textId="77777777" w:rsidR="004D5D71" w:rsidRPr="00C22F3C" w:rsidRDefault="004D5D71" w:rsidP="00E018E6">
      <w:pPr>
        <w:pStyle w:val="ListParagraph"/>
        <w:numPr>
          <w:ilvl w:val="0"/>
          <w:numId w:val="38"/>
        </w:numPr>
        <w:rPr>
          <w:rFonts w:cs="Times New Roman"/>
        </w:rPr>
      </w:pPr>
      <w:r w:rsidRPr="00C22F3C">
        <w:rPr>
          <w:rFonts w:cs="Times New Roman"/>
          <w:b/>
          <w:bCs/>
        </w:rPr>
        <w:t>Federal</w:t>
      </w:r>
      <w:r w:rsidRPr="00C22F3C">
        <w:rPr>
          <w:rFonts w:cs="Times New Roman"/>
        </w:rPr>
        <w:t>: pass the joint resolution removing the deadline for ratification of the ERA or support the language of the ERA as a new amendment.</w:t>
      </w:r>
    </w:p>
    <w:p w14:paraId="5459577E" w14:textId="7329AADE" w:rsidR="004D5D71" w:rsidRPr="00C22F3C" w:rsidRDefault="007E1CE9" w:rsidP="00DD54E4">
      <w:pPr>
        <w:pStyle w:val="ListParagraph"/>
        <w:numPr>
          <w:ilvl w:val="0"/>
          <w:numId w:val="27"/>
        </w:numPr>
        <w:spacing w:after="240"/>
        <w:contextualSpacing w:val="0"/>
        <w:rPr>
          <w:rFonts w:cs="Times New Roman"/>
        </w:rPr>
      </w:pPr>
      <w:r w:rsidRPr="00C22F3C">
        <w:rPr>
          <w:rFonts w:cs="Times New Roman"/>
          <w:b/>
          <w:bCs/>
        </w:rPr>
        <w:t>Pennsylvania</w:t>
      </w:r>
      <w:r w:rsidR="00E018E6" w:rsidRPr="00C22F3C">
        <w:rPr>
          <w:rFonts w:cs="Times New Roman"/>
          <w:b/>
          <w:bCs/>
        </w:rPr>
        <w:t xml:space="preserve">: </w:t>
      </w:r>
      <w:r w:rsidR="004D5D71" w:rsidRPr="00C22F3C">
        <w:rPr>
          <w:rFonts w:cs="Times New Roman"/>
          <w:b/>
          <w:bCs/>
        </w:rPr>
        <w:t xml:space="preserve"> </w:t>
      </w:r>
      <w:r w:rsidR="00E018E6" w:rsidRPr="00C22F3C">
        <w:rPr>
          <w:rFonts w:cs="Times New Roman"/>
        </w:rPr>
        <w:t xml:space="preserve">Pennsylvania </w:t>
      </w:r>
      <w:r w:rsidR="004D5D71" w:rsidRPr="00C22F3C">
        <w:rPr>
          <w:rFonts w:cs="Times New Roman"/>
        </w:rPr>
        <w:t>ratif</w:t>
      </w:r>
      <w:r w:rsidR="00E018E6" w:rsidRPr="00C22F3C">
        <w:rPr>
          <w:rFonts w:cs="Times New Roman"/>
        </w:rPr>
        <w:t>ied</w:t>
      </w:r>
      <w:r w:rsidR="004D5D71" w:rsidRPr="00C22F3C">
        <w:rPr>
          <w:rFonts w:cs="Times New Roman"/>
        </w:rPr>
        <w:t xml:space="preserve"> the ERA </w:t>
      </w:r>
      <w:r w:rsidR="00313A7B" w:rsidRPr="00C22F3C">
        <w:rPr>
          <w:rFonts w:cs="Times New Roman"/>
        </w:rPr>
        <w:t>September 26, 1972.</w:t>
      </w:r>
      <w:r w:rsidR="00E018E6" w:rsidRPr="00C22F3C">
        <w:rPr>
          <w:rFonts w:cs="Times New Roman"/>
        </w:rPr>
        <w:t xml:space="preserve"> </w:t>
      </w:r>
    </w:p>
    <w:p w14:paraId="4496CDA7" w14:textId="77777777" w:rsidR="004D5D71" w:rsidRPr="00C22F3C" w:rsidRDefault="004D5D71" w:rsidP="002F1274">
      <w:pPr>
        <w:rPr>
          <w:rFonts w:cs="Times New Roman"/>
        </w:rPr>
      </w:pPr>
    </w:p>
    <w:p w14:paraId="685C6B7D" w14:textId="522C5356" w:rsidR="004D5D71" w:rsidRDefault="004D5D71" w:rsidP="002F1274">
      <w:pPr>
        <w:rPr>
          <w:rFonts w:cs="Times New Roman"/>
        </w:rPr>
      </w:pPr>
    </w:p>
    <w:p w14:paraId="0985D9AB" w14:textId="6EFC3D46" w:rsidR="00A643B6" w:rsidRDefault="00A643B6" w:rsidP="002F1274">
      <w:pPr>
        <w:rPr>
          <w:rFonts w:cs="Times New Roman"/>
        </w:rPr>
      </w:pPr>
    </w:p>
    <w:p w14:paraId="5DC7A38F" w14:textId="4EDA8BFA" w:rsidR="00A643B6" w:rsidRDefault="00A643B6" w:rsidP="002F1274">
      <w:pPr>
        <w:rPr>
          <w:rFonts w:cs="Times New Roman"/>
        </w:rPr>
      </w:pPr>
    </w:p>
    <w:p w14:paraId="3138C64B" w14:textId="6A1C083B" w:rsidR="00A643B6" w:rsidRDefault="00A643B6" w:rsidP="002F1274">
      <w:pPr>
        <w:rPr>
          <w:rFonts w:cs="Times New Roman"/>
        </w:rPr>
      </w:pPr>
    </w:p>
    <w:p w14:paraId="5074A93B" w14:textId="268D288F" w:rsidR="00A643B6" w:rsidRDefault="00A643B6" w:rsidP="002F1274">
      <w:pPr>
        <w:rPr>
          <w:rFonts w:cs="Times New Roman"/>
        </w:rPr>
      </w:pPr>
    </w:p>
    <w:p w14:paraId="1059AD8D" w14:textId="5B63A528" w:rsidR="00A643B6" w:rsidRDefault="00A643B6" w:rsidP="002F1274">
      <w:pPr>
        <w:rPr>
          <w:rFonts w:cs="Times New Roman"/>
        </w:rPr>
      </w:pPr>
    </w:p>
    <w:p w14:paraId="18C3CC72" w14:textId="2A86EDE2" w:rsidR="00A643B6" w:rsidRDefault="00A643B6" w:rsidP="002F1274">
      <w:pPr>
        <w:rPr>
          <w:rFonts w:cs="Times New Roman"/>
        </w:rPr>
      </w:pPr>
    </w:p>
    <w:p w14:paraId="1560C0FC" w14:textId="3BD83AC5" w:rsidR="00A643B6" w:rsidRDefault="00A643B6" w:rsidP="002F1274">
      <w:pPr>
        <w:rPr>
          <w:rFonts w:cs="Times New Roman"/>
        </w:rPr>
      </w:pPr>
    </w:p>
    <w:p w14:paraId="71536C62" w14:textId="2871DD1F" w:rsidR="00A643B6" w:rsidRDefault="00A643B6" w:rsidP="002F1274">
      <w:pPr>
        <w:rPr>
          <w:rFonts w:cs="Times New Roman"/>
        </w:rPr>
      </w:pPr>
    </w:p>
    <w:p w14:paraId="333CA8EF" w14:textId="392994EB" w:rsidR="00A643B6" w:rsidRDefault="00A643B6" w:rsidP="002F1274">
      <w:pPr>
        <w:rPr>
          <w:rFonts w:cs="Times New Roman"/>
        </w:rPr>
      </w:pPr>
    </w:p>
    <w:p w14:paraId="0B42C8C7" w14:textId="1C1D1FC2" w:rsidR="00A643B6" w:rsidRDefault="00A643B6" w:rsidP="002F1274">
      <w:pPr>
        <w:rPr>
          <w:rFonts w:cs="Times New Roman"/>
        </w:rPr>
      </w:pPr>
    </w:p>
    <w:p w14:paraId="721FD2C6" w14:textId="11E49E63" w:rsidR="00A643B6" w:rsidRPr="00C22F3C" w:rsidRDefault="00A643B6" w:rsidP="002F1274">
      <w:pPr>
        <w:rPr>
          <w:rFonts w:cs="Times New Roman"/>
        </w:rPr>
      </w:pPr>
      <w:bookmarkStart w:id="0" w:name="_GoBack"/>
      <w:bookmarkEnd w:id="0"/>
    </w:p>
    <w:sectPr w:rsidR="00A643B6" w:rsidRPr="00C22F3C" w:rsidSect="007E1CE9">
      <w:headerReference w:type="default" r:id="rId7"/>
      <w:footerReference w:type="default" r:id="rId8"/>
      <w:pgSz w:w="12240" w:h="15840"/>
      <w:pgMar w:top="189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1173" w14:textId="77777777" w:rsidR="00FA16DF" w:rsidRDefault="00FA16DF" w:rsidP="007E1CE9">
      <w:pPr>
        <w:spacing w:after="0" w:line="240" w:lineRule="auto"/>
      </w:pPr>
      <w:r>
        <w:separator/>
      </w:r>
    </w:p>
  </w:endnote>
  <w:endnote w:type="continuationSeparator" w:id="0">
    <w:p w14:paraId="430939E7" w14:textId="77777777" w:rsidR="00FA16DF" w:rsidRDefault="00FA16DF" w:rsidP="007E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72567"/>
      <w:docPartObj>
        <w:docPartGallery w:val="Page Numbers (Bottom of Page)"/>
        <w:docPartUnique/>
      </w:docPartObj>
    </w:sdtPr>
    <w:sdtEndPr/>
    <w:sdtContent>
      <w:sdt>
        <w:sdtPr>
          <w:id w:val="-1769616900"/>
          <w:docPartObj>
            <w:docPartGallery w:val="Page Numbers (Top of Page)"/>
            <w:docPartUnique/>
          </w:docPartObj>
        </w:sdtPr>
        <w:sdtEndPr/>
        <w:sdtContent>
          <w:p w14:paraId="6E850079" w14:textId="07C4FFB8" w:rsidR="00B8014B" w:rsidRDefault="00B801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C5548C" w14:textId="77777777" w:rsidR="00B8014B" w:rsidRDefault="00B8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C94E" w14:textId="77777777" w:rsidR="00FA16DF" w:rsidRDefault="00FA16DF" w:rsidP="007E1CE9">
      <w:pPr>
        <w:spacing w:after="0" w:line="240" w:lineRule="auto"/>
      </w:pPr>
      <w:r>
        <w:separator/>
      </w:r>
    </w:p>
  </w:footnote>
  <w:footnote w:type="continuationSeparator" w:id="0">
    <w:p w14:paraId="5F200060" w14:textId="77777777" w:rsidR="00FA16DF" w:rsidRDefault="00FA16DF" w:rsidP="007E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8014B" w14:paraId="241D33D0" w14:textId="77777777" w:rsidTr="00B8014B">
      <w:tc>
        <w:tcPr>
          <w:tcW w:w="3116" w:type="dxa"/>
        </w:tcPr>
        <w:p w14:paraId="4A89794F" w14:textId="20738573" w:rsidR="00B8014B" w:rsidRDefault="00B8014B" w:rsidP="007E1CE9">
          <w:pPr>
            <w:pStyle w:val="Header"/>
          </w:pPr>
          <w:r w:rsidRPr="007E1CE9">
            <w:rPr>
              <w:noProof/>
            </w:rPr>
            <w:drawing>
              <wp:inline distT="0" distB="0" distL="0" distR="0" wp14:anchorId="0AD349B3" wp14:editId="2ACF3604">
                <wp:extent cx="1399032" cy="603504"/>
                <wp:effectExtent l="0" t="0" r="0" b="6350"/>
                <wp:docPr id="35" name="Picture 5" descr="AAU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AUW Logo fina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9032" cy="603504"/>
                        </a:xfrm>
                        <a:prstGeom prst="rect">
                          <a:avLst/>
                        </a:prstGeom>
                      </pic:spPr>
                    </pic:pic>
                  </a:graphicData>
                </a:graphic>
              </wp:inline>
            </w:drawing>
          </w:r>
        </w:p>
      </w:tc>
      <w:tc>
        <w:tcPr>
          <w:tcW w:w="3117" w:type="dxa"/>
        </w:tcPr>
        <w:p w14:paraId="2D0A14D1" w14:textId="77777777" w:rsidR="00B8014B" w:rsidRPr="00B8014B" w:rsidRDefault="00B8014B" w:rsidP="00B8014B">
          <w:pPr>
            <w:jc w:val="center"/>
            <w:rPr>
              <w:rFonts w:cs="Times New Roman"/>
              <w:b/>
              <w:bCs/>
              <w:color w:val="11375C" w:themeColor="text2" w:themeShade="BF"/>
              <w:sz w:val="40"/>
              <w:szCs w:val="40"/>
            </w:rPr>
          </w:pPr>
          <w:r w:rsidRPr="00B8014B">
            <w:rPr>
              <w:rFonts w:cs="Times New Roman"/>
              <w:b/>
              <w:bCs/>
              <w:color w:val="11375C" w:themeColor="text2" w:themeShade="BF"/>
              <w:sz w:val="40"/>
              <w:szCs w:val="40"/>
            </w:rPr>
            <w:t>2020</w:t>
          </w:r>
        </w:p>
        <w:p w14:paraId="293EA26D" w14:textId="5E7E442B" w:rsidR="00B8014B" w:rsidRPr="00B8014B" w:rsidRDefault="00B8014B" w:rsidP="00B8014B">
          <w:pPr>
            <w:jc w:val="center"/>
            <w:rPr>
              <w:rFonts w:cs="Times New Roman"/>
              <w:b/>
              <w:bCs/>
              <w:color w:val="11375C" w:themeColor="text2" w:themeShade="BF"/>
              <w:sz w:val="40"/>
              <w:szCs w:val="40"/>
            </w:rPr>
          </w:pPr>
          <w:r w:rsidRPr="00B8014B">
            <w:rPr>
              <w:rFonts w:cs="Times New Roman"/>
              <w:b/>
              <w:bCs/>
              <w:color w:val="11375C" w:themeColor="text2" w:themeShade="BF"/>
              <w:sz w:val="40"/>
              <w:szCs w:val="40"/>
            </w:rPr>
            <w:t>Gender Policy Agenda</w:t>
          </w:r>
        </w:p>
        <w:p w14:paraId="16FFB4E7" w14:textId="77777777" w:rsidR="00B8014B" w:rsidRDefault="00B8014B" w:rsidP="007E1CE9">
          <w:pPr>
            <w:pStyle w:val="Header"/>
          </w:pPr>
        </w:p>
      </w:tc>
      <w:tc>
        <w:tcPr>
          <w:tcW w:w="3117" w:type="dxa"/>
        </w:tcPr>
        <w:p w14:paraId="6ACBB64A" w14:textId="3F32430F" w:rsidR="00B8014B" w:rsidRDefault="00C65CD7" w:rsidP="00B8014B">
          <w:pPr>
            <w:pStyle w:val="Header"/>
            <w:jc w:val="right"/>
          </w:pPr>
          <w:r>
            <w:rPr>
              <w:noProof/>
            </w:rPr>
            <w:drawing>
              <wp:inline distT="0" distB="0" distL="0" distR="0" wp14:anchorId="3BF3B80B" wp14:editId="24780997">
                <wp:extent cx="1132692"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796" cy="958314"/>
                        </a:xfrm>
                        <a:prstGeom prst="rect">
                          <a:avLst/>
                        </a:prstGeom>
                        <a:noFill/>
                      </pic:spPr>
                    </pic:pic>
                  </a:graphicData>
                </a:graphic>
              </wp:inline>
            </w:drawing>
          </w:r>
        </w:p>
      </w:tc>
    </w:tr>
  </w:tbl>
  <w:p w14:paraId="497B1FD4" w14:textId="5BBC1E8E" w:rsidR="007E1CE9" w:rsidRDefault="007E1CE9" w:rsidP="00B8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97C"/>
    <w:multiLevelType w:val="hybridMultilevel"/>
    <w:tmpl w:val="877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6A2F"/>
    <w:multiLevelType w:val="multilevel"/>
    <w:tmpl w:val="D036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81EAA"/>
    <w:multiLevelType w:val="multilevel"/>
    <w:tmpl w:val="31DA0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4C44"/>
    <w:multiLevelType w:val="multilevel"/>
    <w:tmpl w:val="06F07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E72B9"/>
    <w:multiLevelType w:val="hybridMultilevel"/>
    <w:tmpl w:val="ED8E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413C2"/>
    <w:multiLevelType w:val="hybridMultilevel"/>
    <w:tmpl w:val="810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2D37"/>
    <w:multiLevelType w:val="multilevel"/>
    <w:tmpl w:val="87960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94F51"/>
    <w:multiLevelType w:val="hybridMultilevel"/>
    <w:tmpl w:val="2C9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93571"/>
    <w:multiLevelType w:val="multilevel"/>
    <w:tmpl w:val="FB4C2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10FF6"/>
    <w:multiLevelType w:val="hybridMultilevel"/>
    <w:tmpl w:val="9B3E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B7758"/>
    <w:multiLevelType w:val="multilevel"/>
    <w:tmpl w:val="98CC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10A8"/>
    <w:multiLevelType w:val="hybridMultilevel"/>
    <w:tmpl w:val="80A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5D62"/>
    <w:multiLevelType w:val="hybridMultilevel"/>
    <w:tmpl w:val="8F5A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B4E3F"/>
    <w:multiLevelType w:val="hybridMultilevel"/>
    <w:tmpl w:val="36F4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223F"/>
    <w:multiLevelType w:val="multilevel"/>
    <w:tmpl w:val="EB142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526B8"/>
    <w:multiLevelType w:val="hybridMultilevel"/>
    <w:tmpl w:val="2D8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D2BFD"/>
    <w:multiLevelType w:val="hybridMultilevel"/>
    <w:tmpl w:val="A0C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B1712"/>
    <w:multiLevelType w:val="multilevel"/>
    <w:tmpl w:val="82E62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46E31"/>
    <w:multiLevelType w:val="multilevel"/>
    <w:tmpl w:val="5D46C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43C49"/>
    <w:multiLevelType w:val="hybridMultilevel"/>
    <w:tmpl w:val="033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67B46"/>
    <w:multiLevelType w:val="hybridMultilevel"/>
    <w:tmpl w:val="ED1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23738"/>
    <w:multiLevelType w:val="multilevel"/>
    <w:tmpl w:val="5284E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90C32"/>
    <w:multiLevelType w:val="multilevel"/>
    <w:tmpl w:val="0BC6F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922EC"/>
    <w:multiLevelType w:val="hybridMultilevel"/>
    <w:tmpl w:val="012092F4"/>
    <w:lvl w:ilvl="0" w:tplc="BEAE8A9C">
      <w:start w:val="1"/>
      <w:numFmt w:val="decimal"/>
      <w:lvlText w:val="%1."/>
      <w:lvlJc w:val="left"/>
      <w:pPr>
        <w:ind w:left="990" w:hanging="360"/>
      </w:pPr>
      <w:rPr>
        <w:rFonts w:eastAsiaTheme="majorEastAsia"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5382AA8"/>
    <w:multiLevelType w:val="hybridMultilevel"/>
    <w:tmpl w:val="359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A00CA"/>
    <w:multiLevelType w:val="multilevel"/>
    <w:tmpl w:val="FDC4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2">
      <w:lvl w:ilvl="2">
        <w:numFmt w:val="bullet"/>
        <w:lvlText w:val=""/>
        <w:lvlJc w:val="left"/>
        <w:pPr>
          <w:tabs>
            <w:tab w:val="num" w:pos="2160"/>
          </w:tabs>
          <w:ind w:left="2160" w:hanging="360"/>
        </w:pPr>
        <w:rPr>
          <w:rFonts w:ascii="Symbol" w:hAnsi="Symbol" w:hint="default"/>
          <w:sz w:val="20"/>
        </w:rPr>
      </w:lvl>
    </w:lvlOverride>
  </w:num>
  <w:num w:numId="3">
    <w:abstractNumId w:val="2"/>
  </w:num>
  <w:num w:numId="4">
    <w:abstractNumId w:val="2"/>
    <w:lvlOverride w:ilvl="2">
      <w:lvl w:ilvl="2">
        <w:numFmt w:val="bullet"/>
        <w:lvlText w:val=""/>
        <w:lvlJc w:val="left"/>
        <w:pPr>
          <w:tabs>
            <w:tab w:val="num" w:pos="2160"/>
          </w:tabs>
          <w:ind w:left="2160" w:hanging="360"/>
        </w:pPr>
        <w:rPr>
          <w:rFonts w:ascii="Symbol" w:hAnsi="Symbol" w:hint="default"/>
          <w:sz w:val="20"/>
        </w:rPr>
      </w:lvl>
    </w:lvlOverride>
  </w:num>
  <w:num w:numId="5">
    <w:abstractNumId w:val="3"/>
  </w:num>
  <w:num w:numId="6">
    <w:abstractNumId w:val="3"/>
    <w:lvlOverride w:ilvl="2">
      <w:lvl w:ilvl="2">
        <w:numFmt w:val="bullet"/>
        <w:lvlText w:val=""/>
        <w:lvlJc w:val="left"/>
        <w:pPr>
          <w:tabs>
            <w:tab w:val="num" w:pos="2160"/>
          </w:tabs>
          <w:ind w:left="2160" w:hanging="360"/>
        </w:pPr>
        <w:rPr>
          <w:rFonts w:ascii="Symbol" w:hAnsi="Symbol" w:hint="default"/>
          <w:sz w:val="20"/>
        </w:rPr>
      </w:lvl>
    </w:lvlOverride>
  </w:num>
  <w:num w:numId="7">
    <w:abstractNumId w:val="6"/>
  </w:num>
  <w:num w:numId="8">
    <w:abstractNumId w:val="6"/>
    <w:lvlOverride w:ilvl="2">
      <w:lvl w:ilvl="2">
        <w:numFmt w:val="bullet"/>
        <w:lvlText w:val=""/>
        <w:lvlJc w:val="left"/>
        <w:pPr>
          <w:tabs>
            <w:tab w:val="num" w:pos="2160"/>
          </w:tabs>
          <w:ind w:left="2160" w:hanging="360"/>
        </w:pPr>
        <w:rPr>
          <w:rFonts w:ascii="Symbol" w:hAnsi="Symbol" w:hint="default"/>
          <w:sz w:val="20"/>
        </w:rPr>
      </w:lvl>
    </w:lvlOverride>
  </w:num>
  <w:num w:numId="9">
    <w:abstractNumId w:val="8"/>
  </w:num>
  <w:num w:numId="10">
    <w:abstractNumId w:val="8"/>
    <w:lvlOverride w:ilvl="2">
      <w:lvl w:ilvl="2">
        <w:numFmt w:val="bullet"/>
        <w:lvlText w:val=""/>
        <w:lvlJc w:val="left"/>
        <w:pPr>
          <w:tabs>
            <w:tab w:val="num" w:pos="2160"/>
          </w:tabs>
          <w:ind w:left="2160" w:hanging="360"/>
        </w:pPr>
        <w:rPr>
          <w:rFonts w:ascii="Symbol" w:hAnsi="Symbol" w:hint="default"/>
          <w:sz w:val="20"/>
        </w:rPr>
      </w:lvl>
    </w:lvlOverride>
  </w:num>
  <w:num w:numId="11">
    <w:abstractNumId w:val="1"/>
  </w:num>
  <w:num w:numId="12">
    <w:abstractNumId w:val="1"/>
    <w:lvlOverride w:ilvl="2">
      <w:lvl w:ilvl="2">
        <w:numFmt w:val="bullet"/>
        <w:lvlText w:val=""/>
        <w:lvlJc w:val="left"/>
        <w:pPr>
          <w:tabs>
            <w:tab w:val="num" w:pos="2160"/>
          </w:tabs>
          <w:ind w:left="2160" w:hanging="360"/>
        </w:pPr>
        <w:rPr>
          <w:rFonts w:ascii="Symbol" w:hAnsi="Symbol" w:hint="default"/>
          <w:sz w:val="20"/>
        </w:rPr>
      </w:lvl>
    </w:lvlOverride>
  </w:num>
  <w:num w:numId="13">
    <w:abstractNumId w:val="14"/>
  </w:num>
  <w:num w:numId="14">
    <w:abstractNumId w:val="14"/>
    <w:lvlOverride w:ilvl="2">
      <w:lvl w:ilvl="2">
        <w:numFmt w:val="bullet"/>
        <w:lvlText w:val=""/>
        <w:lvlJc w:val="left"/>
        <w:pPr>
          <w:tabs>
            <w:tab w:val="num" w:pos="2160"/>
          </w:tabs>
          <w:ind w:left="2160" w:hanging="360"/>
        </w:pPr>
        <w:rPr>
          <w:rFonts w:ascii="Symbol" w:hAnsi="Symbol" w:hint="default"/>
          <w:sz w:val="20"/>
        </w:rPr>
      </w:lvl>
    </w:lvlOverride>
  </w:num>
  <w:num w:numId="15">
    <w:abstractNumId w:val="21"/>
  </w:num>
  <w:num w:numId="16">
    <w:abstractNumId w:val="21"/>
    <w:lvlOverride w:ilvl="2">
      <w:lvl w:ilvl="2">
        <w:numFmt w:val="bullet"/>
        <w:lvlText w:val=""/>
        <w:lvlJc w:val="left"/>
        <w:pPr>
          <w:tabs>
            <w:tab w:val="num" w:pos="2160"/>
          </w:tabs>
          <w:ind w:left="2160" w:hanging="360"/>
        </w:pPr>
        <w:rPr>
          <w:rFonts w:ascii="Symbol" w:hAnsi="Symbol" w:hint="default"/>
          <w:sz w:val="20"/>
        </w:rPr>
      </w:lvl>
    </w:lvlOverride>
  </w:num>
  <w:num w:numId="17">
    <w:abstractNumId w:val="10"/>
  </w:num>
  <w:num w:numId="18">
    <w:abstractNumId w:val="10"/>
    <w:lvlOverride w:ilvl="2">
      <w:lvl w:ilvl="2">
        <w:numFmt w:val="bullet"/>
        <w:lvlText w:val=""/>
        <w:lvlJc w:val="left"/>
        <w:pPr>
          <w:tabs>
            <w:tab w:val="num" w:pos="2160"/>
          </w:tabs>
          <w:ind w:left="2160" w:hanging="360"/>
        </w:pPr>
        <w:rPr>
          <w:rFonts w:ascii="Symbol" w:hAnsi="Symbol" w:hint="default"/>
          <w:sz w:val="20"/>
        </w:rPr>
      </w:lvl>
    </w:lvlOverride>
  </w:num>
  <w:num w:numId="19">
    <w:abstractNumId w:val="18"/>
  </w:num>
  <w:num w:numId="20">
    <w:abstractNumId w:val="18"/>
    <w:lvlOverride w:ilvl="2">
      <w:lvl w:ilvl="2">
        <w:numFmt w:val="bullet"/>
        <w:lvlText w:val=""/>
        <w:lvlJc w:val="left"/>
        <w:pPr>
          <w:tabs>
            <w:tab w:val="num" w:pos="2160"/>
          </w:tabs>
          <w:ind w:left="2160" w:hanging="360"/>
        </w:pPr>
        <w:rPr>
          <w:rFonts w:ascii="Symbol" w:hAnsi="Symbol" w:hint="default"/>
          <w:sz w:val="20"/>
        </w:rPr>
      </w:lvl>
    </w:lvlOverride>
  </w:num>
  <w:num w:numId="21">
    <w:abstractNumId w:val="17"/>
  </w:num>
  <w:num w:numId="22">
    <w:abstractNumId w:val="17"/>
    <w:lvlOverride w:ilvl="2">
      <w:lvl w:ilvl="2">
        <w:numFmt w:val="bullet"/>
        <w:lvlText w:val=""/>
        <w:lvlJc w:val="left"/>
        <w:pPr>
          <w:tabs>
            <w:tab w:val="num" w:pos="2160"/>
          </w:tabs>
          <w:ind w:left="2160" w:hanging="360"/>
        </w:pPr>
        <w:rPr>
          <w:rFonts w:ascii="Symbol" w:hAnsi="Symbol" w:hint="default"/>
          <w:sz w:val="20"/>
        </w:rPr>
      </w:lvl>
    </w:lvlOverride>
  </w:num>
  <w:num w:numId="23">
    <w:abstractNumId w:val="22"/>
  </w:num>
  <w:num w:numId="24">
    <w:abstractNumId w:val="22"/>
    <w:lvlOverride w:ilvl="2">
      <w:lvl w:ilvl="2">
        <w:numFmt w:val="bullet"/>
        <w:lvlText w:val=""/>
        <w:lvlJc w:val="left"/>
        <w:pPr>
          <w:tabs>
            <w:tab w:val="num" w:pos="2160"/>
          </w:tabs>
          <w:ind w:left="2160" w:hanging="360"/>
        </w:pPr>
        <w:rPr>
          <w:rFonts w:ascii="Symbol" w:hAnsi="Symbol" w:hint="default"/>
          <w:sz w:val="20"/>
        </w:rPr>
      </w:lvl>
    </w:lvlOverride>
  </w:num>
  <w:num w:numId="25">
    <w:abstractNumId w:val="9"/>
  </w:num>
  <w:num w:numId="26">
    <w:abstractNumId w:val="23"/>
  </w:num>
  <w:num w:numId="27">
    <w:abstractNumId w:val="15"/>
  </w:num>
  <w:num w:numId="28">
    <w:abstractNumId w:val="13"/>
  </w:num>
  <w:num w:numId="29">
    <w:abstractNumId w:val="7"/>
  </w:num>
  <w:num w:numId="30">
    <w:abstractNumId w:val="0"/>
  </w:num>
  <w:num w:numId="31">
    <w:abstractNumId w:val="5"/>
  </w:num>
  <w:num w:numId="32">
    <w:abstractNumId w:val="12"/>
  </w:num>
  <w:num w:numId="33">
    <w:abstractNumId w:val="16"/>
  </w:num>
  <w:num w:numId="34">
    <w:abstractNumId w:val="11"/>
  </w:num>
  <w:num w:numId="35">
    <w:abstractNumId w:val="24"/>
  </w:num>
  <w:num w:numId="36">
    <w:abstractNumId w:val="20"/>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71"/>
    <w:rsid w:val="00167D27"/>
    <w:rsid w:val="00212F73"/>
    <w:rsid w:val="002F1274"/>
    <w:rsid w:val="00313A7B"/>
    <w:rsid w:val="00335B63"/>
    <w:rsid w:val="00474859"/>
    <w:rsid w:val="004D0A68"/>
    <w:rsid w:val="004D5D71"/>
    <w:rsid w:val="007E1CE9"/>
    <w:rsid w:val="007E6DE6"/>
    <w:rsid w:val="008300D9"/>
    <w:rsid w:val="008501CB"/>
    <w:rsid w:val="00851EAC"/>
    <w:rsid w:val="008912DF"/>
    <w:rsid w:val="008D1677"/>
    <w:rsid w:val="00957777"/>
    <w:rsid w:val="00A31D4F"/>
    <w:rsid w:val="00A643B6"/>
    <w:rsid w:val="00AE05EC"/>
    <w:rsid w:val="00B41132"/>
    <w:rsid w:val="00B8014B"/>
    <w:rsid w:val="00C22F3C"/>
    <w:rsid w:val="00C65CD7"/>
    <w:rsid w:val="00D64CF5"/>
    <w:rsid w:val="00DD54E4"/>
    <w:rsid w:val="00E018E6"/>
    <w:rsid w:val="00E50A67"/>
    <w:rsid w:val="00E510D5"/>
    <w:rsid w:val="00EC4FFA"/>
    <w:rsid w:val="00FA0F2F"/>
    <w:rsid w:val="00FA16DF"/>
    <w:rsid w:val="00FE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8C00"/>
  <w15:chartTrackingRefBased/>
  <w15:docId w15:val="{14E88815-C64C-4C8D-9051-E044656C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D5D71"/>
    <w:pPr>
      <w:keepNext/>
      <w:keepLines/>
      <w:spacing w:before="40" w:after="0"/>
      <w:outlineLvl w:val="2"/>
    </w:pPr>
    <w:rPr>
      <w:rFonts w:asciiTheme="majorHAnsi" w:eastAsiaTheme="majorEastAsia" w:hAnsiTheme="majorHAnsi" w:cstheme="majorBidi"/>
      <w:color w:val="71360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D5D71"/>
    <w:rPr>
      <w:rFonts w:asciiTheme="majorHAnsi" w:eastAsiaTheme="majorEastAsia" w:hAnsiTheme="majorHAnsi" w:cstheme="majorBidi"/>
      <w:color w:val="71360E" w:themeColor="accent1" w:themeShade="7F"/>
      <w:sz w:val="24"/>
      <w:szCs w:val="24"/>
    </w:rPr>
  </w:style>
  <w:style w:type="character" w:styleId="Strong">
    <w:name w:val="Strong"/>
    <w:basedOn w:val="DefaultParagraphFont"/>
    <w:uiPriority w:val="22"/>
    <w:qFormat/>
    <w:rsid w:val="004D5D71"/>
    <w:rPr>
      <w:b/>
      <w:bCs/>
    </w:rPr>
  </w:style>
  <w:style w:type="paragraph" w:styleId="NormalWeb">
    <w:name w:val="Normal (Web)"/>
    <w:basedOn w:val="Normal"/>
    <w:uiPriority w:val="99"/>
    <w:unhideWhenUsed/>
    <w:rsid w:val="004D5D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
    <w:name w:val="nth-child-1"/>
    <w:basedOn w:val="Normal"/>
    <w:rsid w:val="004D5D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
    <w:name w:val="nth-child-2"/>
    <w:basedOn w:val="Normal"/>
    <w:rsid w:val="004D5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D71"/>
    <w:rPr>
      <w:color w:val="0000FF"/>
      <w:u w:val="single"/>
    </w:rPr>
  </w:style>
  <w:style w:type="character" w:customStyle="1" w:styleId="terms">
    <w:name w:val="terms"/>
    <w:basedOn w:val="DefaultParagraphFont"/>
    <w:rsid w:val="004D5D71"/>
  </w:style>
  <w:style w:type="character" w:customStyle="1" w:styleId="Date1">
    <w:name w:val="Date1"/>
    <w:basedOn w:val="DefaultParagraphFont"/>
    <w:rsid w:val="004D5D71"/>
  </w:style>
  <w:style w:type="paragraph" w:styleId="ListParagraph">
    <w:name w:val="List Paragraph"/>
    <w:basedOn w:val="Normal"/>
    <w:uiPriority w:val="34"/>
    <w:qFormat/>
    <w:rsid w:val="007E6DE6"/>
    <w:pPr>
      <w:ind w:left="720"/>
      <w:contextualSpacing/>
    </w:pPr>
  </w:style>
  <w:style w:type="paragraph" w:styleId="Header">
    <w:name w:val="header"/>
    <w:basedOn w:val="Normal"/>
    <w:link w:val="HeaderChar"/>
    <w:uiPriority w:val="99"/>
    <w:unhideWhenUsed/>
    <w:rsid w:val="007E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E9"/>
  </w:style>
  <w:style w:type="paragraph" w:styleId="Footer">
    <w:name w:val="footer"/>
    <w:basedOn w:val="Normal"/>
    <w:link w:val="FooterChar"/>
    <w:uiPriority w:val="99"/>
    <w:unhideWhenUsed/>
    <w:rsid w:val="007E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E9"/>
  </w:style>
  <w:style w:type="table" w:styleId="TableGrid">
    <w:name w:val="Table Grid"/>
    <w:basedOn w:val="TableNormal"/>
    <w:uiPriority w:val="39"/>
    <w:rsid w:val="00B8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97676">
      <w:bodyDiv w:val="1"/>
      <w:marLeft w:val="0"/>
      <w:marRight w:val="0"/>
      <w:marTop w:val="0"/>
      <w:marBottom w:val="0"/>
      <w:divBdr>
        <w:top w:val="none" w:sz="0" w:space="0" w:color="auto"/>
        <w:left w:val="none" w:sz="0" w:space="0" w:color="auto"/>
        <w:bottom w:val="none" w:sz="0" w:space="0" w:color="auto"/>
        <w:right w:val="none" w:sz="0" w:space="0" w:color="auto"/>
      </w:divBdr>
    </w:div>
    <w:div w:id="928271614">
      <w:bodyDiv w:val="1"/>
      <w:marLeft w:val="0"/>
      <w:marRight w:val="0"/>
      <w:marTop w:val="0"/>
      <w:marBottom w:val="0"/>
      <w:divBdr>
        <w:top w:val="none" w:sz="0" w:space="0" w:color="auto"/>
        <w:left w:val="none" w:sz="0" w:space="0" w:color="auto"/>
        <w:bottom w:val="none" w:sz="0" w:space="0" w:color="auto"/>
        <w:right w:val="none" w:sz="0" w:space="0" w:color="auto"/>
      </w:divBdr>
      <w:divsChild>
        <w:div w:id="127942727">
          <w:marLeft w:val="0"/>
          <w:marRight w:val="0"/>
          <w:marTop w:val="0"/>
          <w:marBottom w:val="240"/>
          <w:divBdr>
            <w:top w:val="none" w:sz="0" w:space="0" w:color="auto"/>
            <w:left w:val="none" w:sz="0" w:space="0" w:color="auto"/>
            <w:bottom w:val="none" w:sz="0" w:space="0" w:color="auto"/>
            <w:right w:val="none" w:sz="0" w:space="0" w:color="auto"/>
          </w:divBdr>
        </w:div>
      </w:divsChild>
    </w:div>
    <w:div w:id="1256137605">
      <w:bodyDiv w:val="1"/>
      <w:marLeft w:val="0"/>
      <w:marRight w:val="0"/>
      <w:marTop w:val="0"/>
      <w:marBottom w:val="0"/>
      <w:divBdr>
        <w:top w:val="none" w:sz="0" w:space="0" w:color="auto"/>
        <w:left w:val="none" w:sz="0" w:space="0" w:color="auto"/>
        <w:bottom w:val="none" w:sz="0" w:space="0" w:color="auto"/>
        <w:right w:val="none" w:sz="0" w:space="0" w:color="auto"/>
      </w:divBdr>
      <w:divsChild>
        <w:div w:id="911698443">
          <w:marLeft w:val="1200"/>
          <w:marRight w:val="0"/>
          <w:marTop w:val="750"/>
          <w:marBottom w:val="1500"/>
          <w:divBdr>
            <w:top w:val="single" w:sz="6" w:space="11" w:color="EEEEEE"/>
            <w:left w:val="none" w:sz="0" w:space="0" w:color="auto"/>
            <w:bottom w:val="none" w:sz="0" w:space="0" w:color="auto"/>
            <w:right w:val="none" w:sz="0" w:space="0" w:color="auto"/>
          </w:divBdr>
        </w:div>
      </w:divsChild>
    </w:div>
    <w:div w:id="1588926142">
      <w:bodyDiv w:val="1"/>
      <w:marLeft w:val="0"/>
      <w:marRight w:val="0"/>
      <w:marTop w:val="0"/>
      <w:marBottom w:val="0"/>
      <w:divBdr>
        <w:top w:val="none" w:sz="0" w:space="0" w:color="auto"/>
        <w:left w:val="none" w:sz="0" w:space="0" w:color="auto"/>
        <w:bottom w:val="none" w:sz="0" w:space="0" w:color="auto"/>
        <w:right w:val="none" w:sz="0" w:space="0" w:color="auto"/>
      </w:divBdr>
    </w:div>
    <w:div w:id="1880509595">
      <w:bodyDiv w:val="1"/>
      <w:marLeft w:val="0"/>
      <w:marRight w:val="0"/>
      <w:marTop w:val="0"/>
      <w:marBottom w:val="0"/>
      <w:divBdr>
        <w:top w:val="none" w:sz="0" w:space="0" w:color="auto"/>
        <w:left w:val="none" w:sz="0" w:space="0" w:color="auto"/>
        <w:bottom w:val="none" w:sz="0" w:space="0" w:color="auto"/>
        <w:right w:val="none" w:sz="0" w:space="0" w:color="auto"/>
      </w:divBdr>
    </w:div>
    <w:div w:id="20814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AUW theme">
  <a:themeElements>
    <a:clrScheme name="AAUW-PA">
      <a:dk1>
        <a:srgbClr val="5C8727"/>
      </a:dk1>
      <a:lt1>
        <a:sysClr val="window" lastClr="FFFFFF"/>
      </a:lt1>
      <a:dk2>
        <a:srgbClr val="174A7C"/>
      </a:dk2>
      <a:lt2>
        <a:srgbClr val="F5F1E2"/>
      </a:lt2>
      <a:accent1>
        <a:srgbClr val="E36F1E"/>
      </a:accent1>
      <a:accent2>
        <a:srgbClr val="A30046"/>
      </a:accent2>
      <a:accent3>
        <a:srgbClr val="455A21"/>
      </a:accent3>
      <a:accent4>
        <a:srgbClr val="3B6E8F"/>
      </a:accent4>
      <a:accent5>
        <a:srgbClr val="DEB408"/>
      </a:accent5>
      <a:accent6>
        <a:srgbClr val="5C2946"/>
      </a:accent6>
      <a:hlink>
        <a:srgbClr val="3E84A3"/>
      </a:hlink>
      <a:folHlink>
        <a:srgbClr val="784869"/>
      </a:folHlink>
    </a:clrScheme>
    <a:fontScheme name="AAUW-PA">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Price</dc:creator>
  <cp:keywords/>
  <dc:description/>
  <cp:lastModifiedBy>Barbara Price</cp:lastModifiedBy>
  <cp:revision>2</cp:revision>
  <dcterms:created xsi:type="dcterms:W3CDTF">2020-03-13T16:44:00Z</dcterms:created>
  <dcterms:modified xsi:type="dcterms:W3CDTF">2020-03-13T16:44:00Z</dcterms:modified>
</cp:coreProperties>
</file>